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after="0" w:line="259" w:lineRule="auto"/>
      </w:pPr>
      <w:bookmarkStart w:id="0" w:name="_heading=h.gjdgxs" w:colFirst="0" w:colLast="0"/>
    </w:p>
    <w:p w14:paraId="00000018">
      <w:pPr>
        <w:pStyle w:val="2"/>
        <w:rPr>
          <w:rFonts w:ascii="Calibri" w:hAnsi="Calibri" w:eastAsia="Calibri" w:cs="Calibri"/>
          <w:sz w:val="22"/>
          <w:szCs w:val="22"/>
          <w:u w:val="single"/>
        </w:rPr>
      </w:pPr>
      <w:r>
        <w:rPr>
          <w:rFonts w:ascii="Calibri" w:hAnsi="Calibri" w:eastAsia="Calibri" w:cs="Calibri"/>
          <w:sz w:val="22"/>
          <w:szCs w:val="22"/>
          <w:u w:val="single"/>
          <w:rtl w:val="0"/>
        </w:rPr>
        <w:t>Using Video Content For A Successful Digital Ad Campaign</w:t>
      </w:r>
    </w:p>
    <w:p w14:paraId="00000019">
      <w:r>
        <w:rPr>
          <w:rtl w:val="0"/>
        </w:rPr>
        <w:t>With digital marketing taking the world by storm, video content has become a hugely important aspect of any digital ad campaign. However, many businesses need to learn how to take advantage of video in their campaigns - and so miss out on valuable opportunities for engagement and conversion. In this blog post, we'll explore how video content can help power your digital ad campaigns to success.</w:t>
      </w:r>
    </w:p>
    <w:p w14:paraId="0000001A">
      <w:pPr>
        <w:pStyle w:val="3"/>
        <w:rPr>
          <w:rFonts w:ascii="Calibri" w:hAnsi="Calibri" w:eastAsia="Calibri" w:cs="Calibri"/>
          <w:sz w:val="22"/>
          <w:szCs w:val="22"/>
        </w:rPr>
      </w:pPr>
      <w:r>
        <w:rPr>
          <w:rFonts w:ascii="Calibri" w:hAnsi="Calibri" w:eastAsia="Calibri" w:cs="Calibri"/>
          <w:sz w:val="22"/>
          <w:szCs w:val="22"/>
          <w:rtl w:val="0"/>
        </w:rPr>
        <w:t>Use Video To Capture Attention</w:t>
      </w:r>
    </w:p>
    <w:p w14:paraId="0000001B">
      <w:r>
        <w:rPr>
          <w:rtl w:val="0"/>
        </w:rPr>
        <w:t>Videos are great for capturing attention - they’re more engaging than images or text-based content such as banners or articles and have been proven more successful at generating user interest. Whether it's brief snippets of information or longer overviews of products and services, videos can quickly communicate messages without sacrificing detail.</w:t>
      </w:r>
    </w:p>
    <w:p w14:paraId="0000001C">
      <w:pPr>
        <w:pStyle w:val="3"/>
        <w:rPr>
          <w:rFonts w:ascii="Calibri" w:hAnsi="Calibri" w:eastAsia="Calibri" w:cs="Calibri"/>
          <w:sz w:val="22"/>
          <w:szCs w:val="22"/>
        </w:rPr>
      </w:pPr>
      <w:r>
        <w:rPr>
          <w:rFonts w:ascii="Calibri" w:hAnsi="Calibri" w:eastAsia="Calibri" w:cs="Calibri"/>
          <w:sz w:val="22"/>
          <w:szCs w:val="22"/>
          <w:rtl w:val="0"/>
        </w:rPr>
        <w:t>Maximise Reach With Mobile-Optimized Videos</w:t>
      </w:r>
    </w:p>
    <w:p w14:paraId="0000001D">
      <w:r>
        <w:rPr>
          <w:rtl w:val="0"/>
        </w:rPr>
        <w:t>Given an increasing emphasis on mobile devices when accessing content online, having a strategy that accounts for this is essential. Ensure your videos are optimised for mobile devices and include subtitles where appropriate - this will maximise reach and ensure everyone who views the footage understands what's being said!</w:t>
      </w:r>
    </w:p>
    <w:p w14:paraId="0000001E">
      <w:pPr>
        <w:pStyle w:val="3"/>
        <w:rPr>
          <w:rFonts w:ascii="Calibri" w:hAnsi="Calibri" w:eastAsia="Calibri" w:cs="Calibri"/>
          <w:sz w:val="22"/>
          <w:szCs w:val="22"/>
        </w:rPr>
      </w:pPr>
      <w:r>
        <w:rPr>
          <w:rFonts w:ascii="Calibri" w:hAnsi="Calibri" w:eastAsia="Calibri" w:cs="Calibri"/>
          <w:sz w:val="22"/>
          <w:szCs w:val="22"/>
          <w:rtl w:val="0"/>
        </w:rPr>
        <w:t>Take Advantage Of Autoplay Versus Manual Playback</w:t>
      </w:r>
    </w:p>
    <w:p w14:paraId="0000001F">
      <w:r>
        <w:rPr>
          <w:rtl w:val="0"/>
        </w:rPr>
        <w:t>Additionally, autoplay videos have been proven to generate higher engagement than manually initiated ones - meaning that customers are more likely to watch them if they start playing automatically when they arrive onsite rather than requiring them to hit 'play'. This is particularly useful for influencer marketing campaigns where automatic playback helps ensure viewers see all of a particular celebrity’s message rather than quitting halfway through due to boredom or distraction.</w:t>
      </w:r>
    </w:p>
    <w:p w14:paraId="00000020">
      <w:pPr>
        <w:pStyle w:val="3"/>
        <w:rPr>
          <w:rFonts w:ascii="Calibri" w:hAnsi="Calibri" w:eastAsia="Calibri" w:cs="Calibri"/>
          <w:sz w:val="22"/>
          <w:szCs w:val="22"/>
        </w:rPr>
      </w:pPr>
      <w:r>
        <w:rPr>
          <w:rFonts w:ascii="Calibri" w:hAnsi="Calibri" w:eastAsia="Calibri" w:cs="Calibri"/>
          <w:sz w:val="22"/>
          <w:szCs w:val="22"/>
          <w:rtl w:val="0"/>
        </w:rPr>
        <w:t>Incorporate Interactive Elements &amp; CTAs</w:t>
      </w:r>
    </w:p>
    <w:p w14:paraId="00000021">
      <w:r>
        <w:rPr>
          <w:rtl w:val="0"/>
        </w:rPr>
        <w:t>Suppose you want to stand out from the competition. In that case, incorporating interactive elements into your videos is an excellent way of doing so - these can include quizzes, membership sign-ups, etc., depending on your brand type! Furthermore, including calls-to-action (CTAs) throughout your videos helps drive conversions from viewers once the video has been viewed - making sure each viewer takes action after being exposed to the content!</w:t>
      </w:r>
    </w:p>
    <w:p w14:paraId="00000022">
      <w:pPr>
        <w:pStyle w:val="3"/>
        <w:rPr>
          <w:rFonts w:ascii="Calibri" w:hAnsi="Calibri" w:eastAsia="Calibri" w:cs="Calibri"/>
          <w:sz w:val="22"/>
          <w:szCs w:val="22"/>
        </w:rPr>
      </w:pPr>
      <w:bookmarkStart w:id="1" w:name="_heading=h.fo76iizf19xu" w:colFirst="0" w:colLast="0"/>
      <w:bookmarkEnd w:id="1"/>
      <w:r>
        <w:rPr>
          <w:rFonts w:ascii="Calibri" w:hAnsi="Calibri" w:eastAsia="Calibri" w:cs="Calibri"/>
          <w:sz w:val="22"/>
          <w:szCs w:val="22"/>
          <w:rtl w:val="0"/>
        </w:rPr>
        <w:t>Utilise Analytics To Evaluate Campaigns</w:t>
      </w:r>
    </w:p>
    <w:p w14:paraId="00000023">
      <w:r>
        <w:rPr>
          <w:rtl w:val="0"/>
        </w:rPr>
        <w:t>Finally, ensure you’re taking advantage of analytics whenever possible – regardless of how small/large scale your campaigns may be. Tools such as Google Analytics can provide invaluable insights into how brands are performing with their video initiatives – insights that go beyond simple view counts but offer deeper analysis instead, e.g. clickthrough rates (CTR), drop-off points, etc., ensuring teams get maximum value from every dollar spent on their campaigns!</w:t>
      </w:r>
    </w:p>
    <w:p w14:paraId="00000024">
      <w:pPr>
        <w:rPr>
          <w:b/>
        </w:rPr>
      </w:pPr>
      <w:r>
        <w:rPr>
          <w:rtl w:val="0"/>
        </w:rPr>
        <w:t>By following these tips, leveraging video content within digital advertising initiatives won’t just become more accessible but also yield higher ROI. So get started today &amp; watch results skyrocket overnight!</w:t>
      </w:r>
    </w:p>
    <w:p w14:paraId="00000025">
      <w:pPr>
        <w:spacing w:after="0" w:line="276" w:lineRule="auto"/>
        <w:rPr>
          <w:b/>
        </w:rPr>
      </w:pPr>
      <w:r>
        <w:rPr>
          <w:b/>
          <w:rtl w:val="0"/>
        </w:rPr>
        <w:t>Did you know…?</w:t>
      </w:r>
    </w:p>
    <w:p w14:paraId="00000026">
      <w:pPr>
        <w:numPr>
          <w:ilvl w:val="0"/>
          <w:numId w:val="1"/>
        </w:numPr>
        <w:spacing w:before="240" w:after="0" w:afterAutospacing="0" w:line="276" w:lineRule="auto"/>
        <w:ind w:left="720" w:hanging="360"/>
        <w:rPr>
          <w:rFonts w:ascii="Arial" w:hAnsi="Arial" w:eastAsia="Arial" w:cs="Arial"/>
        </w:rPr>
      </w:pPr>
      <w:r>
        <w:rPr>
          <w:rtl w:val="0"/>
        </w:rPr>
        <w:t>Video ads can boost conversion rates by up to 80% (Unbounce).</w:t>
      </w:r>
    </w:p>
    <w:p w14:paraId="00000027">
      <w:pPr>
        <w:numPr>
          <w:ilvl w:val="0"/>
          <w:numId w:val="1"/>
        </w:numPr>
        <w:spacing w:before="0" w:beforeAutospacing="0" w:after="0" w:afterAutospacing="0" w:line="276" w:lineRule="auto"/>
        <w:ind w:left="720" w:hanging="360"/>
        <w:rPr>
          <w:rFonts w:ascii="Arial" w:hAnsi="Arial" w:eastAsia="Arial" w:cs="Arial"/>
        </w:rPr>
      </w:pPr>
      <w:r>
        <w:rPr>
          <w:rtl w:val="0"/>
        </w:rPr>
        <w:t>90% of customers say video helps make buying decisions (Forbes).</w:t>
      </w:r>
    </w:p>
    <w:p w14:paraId="00000028">
      <w:pPr>
        <w:numPr>
          <w:ilvl w:val="0"/>
          <w:numId w:val="1"/>
        </w:numPr>
        <w:spacing w:before="0" w:beforeAutospacing="0" w:after="0" w:afterAutospacing="0" w:line="276" w:lineRule="auto"/>
        <w:ind w:left="720" w:hanging="360"/>
        <w:rPr>
          <w:rFonts w:ascii="Arial" w:hAnsi="Arial" w:eastAsia="Arial" w:cs="Arial"/>
        </w:rPr>
      </w:pPr>
      <w:r>
        <w:rPr>
          <w:rtl w:val="0"/>
        </w:rPr>
        <w:t>Over 50% of consumers prefer video content from brands they support (HubSpot).</w:t>
      </w:r>
    </w:p>
    <w:p w14:paraId="00000029">
      <w:pPr>
        <w:numPr>
          <w:ilvl w:val="0"/>
          <w:numId w:val="1"/>
        </w:numPr>
        <w:spacing w:before="0" w:beforeAutospacing="0" w:after="0" w:afterAutospacing="0" w:line="276" w:lineRule="auto"/>
        <w:ind w:left="720" w:hanging="360"/>
        <w:rPr>
          <w:rFonts w:ascii="Arial" w:hAnsi="Arial" w:eastAsia="Arial" w:cs="Arial"/>
        </w:rPr>
      </w:pPr>
      <w:r>
        <w:rPr>
          <w:rtl w:val="0"/>
        </w:rPr>
        <w:t>Videos attract 300% more traffic than other types of content (MarketingSherpa).</w:t>
      </w:r>
    </w:p>
    <w:p w14:paraId="0000002A">
      <w:pPr>
        <w:numPr>
          <w:ilvl w:val="0"/>
          <w:numId w:val="1"/>
        </w:numPr>
        <w:spacing w:before="0" w:beforeAutospacing="0" w:after="240" w:line="276" w:lineRule="auto"/>
        <w:ind w:left="720" w:hanging="360"/>
        <w:rPr>
          <w:rFonts w:ascii="Arial" w:hAnsi="Arial" w:eastAsia="Arial" w:cs="Arial"/>
        </w:rPr>
      </w:pPr>
      <w:r>
        <w:rPr>
          <w:rtl w:val="0"/>
        </w:rPr>
        <w:t>Customers retain 95% of a message when it's delivered via video (Insivia).</w:t>
      </w:r>
    </w:p>
    <w:p w14:paraId="0000002B">
      <w:pPr>
        <w:spacing w:after="0" w:line="276" w:lineRule="auto"/>
        <w:rPr>
          <w:b/>
        </w:rPr>
      </w:pPr>
      <w:r>
        <w:rPr>
          <w:b/>
          <w:rtl w:val="0"/>
        </w:rPr>
        <w:t>FAQS:</w:t>
      </w:r>
    </w:p>
    <w:p w14:paraId="0000002C">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video content enhance the effectiveness of my digital ad campaign?</w:t>
      </w:r>
    </w:p>
    <w:p w14:paraId="0000002D">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Video content can significantly boost the effectiveness of your digital ad campaign. It's a dynamic and engaging medium that can tell a story about your product or service in a compelling and easily digestible format. This can make your brand more relatable and help to forge a stronger connection with your audience.</w:t>
      </w:r>
    </w:p>
    <w:p w14:paraId="0000002E">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video content help my business stand out from the crowd?</w:t>
      </w:r>
    </w:p>
    <w:p w14:paraId="0000002F">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Absolutely! Video content is a versatile tool that showcases your brand's unique personality and value proposition. It offers an opportunity to present complicated information in a more straightforward, engaging way, helping your business stand out in a crowded market.</w:t>
      </w:r>
    </w:p>
    <w:p w14:paraId="00000030">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Is video content more engaging than other types of content?</w:t>
      </w:r>
    </w:p>
    <w:p w14:paraId="00000031">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Videos are typically more engaging than text or images alone. Thanks to its dynamic nature, video content can often hold the viewer's attention for longer and evoke more robust emotional responses. This can lead to higher engagement rates, more shares on social media, and, ultimately, more conversions.</w:t>
      </w:r>
    </w:p>
    <w:p w14:paraId="00000032">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Will incorporating video content into my digital ad campaign be expensive?</w:t>
      </w:r>
    </w:p>
    <w:p w14:paraId="00000033">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While video content can sometimes be more costly to produce than other types of content, it doesn't have to break the bank. Plenty of cost-effective ways exist to create engaging video content, from DIY solutions to affordable video production services. Remember, it's not just about the cost. It's also about the potential return on investment that video can bring to your business.</w:t>
      </w:r>
    </w:p>
    <w:p w14:paraId="00000034">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I measure the success of my video ad campaign?</w:t>
      </w:r>
    </w:p>
    <w:p w14:paraId="00000035">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You can use several metrics to measure the success of your video ad campaign, including view count, share count, comments, likes, and the amount of time viewers spend watching your videos. Sales conversions and leads generated are also crucial metrics to monitor. These insights can help you understand how well your video content resonates with your audience and inform future marketing efforts.</w:t>
      </w:r>
    </w:p>
    <w:p w14:paraId="00000036">
      <w:pPr>
        <w:spacing w:after="0" w:line="276" w:lineRule="auto"/>
        <w:rPr>
          <w:b/>
          <w:u w:val="single"/>
        </w:rPr>
      </w:pPr>
      <w:r>
        <w:rPr>
          <w:b/>
          <w:u w:val="single"/>
          <w:rtl w:val="0"/>
        </w:rPr>
        <w:t>Conclusion</w:t>
      </w:r>
    </w:p>
    <w:p w14:paraId="00000037">
      <w:pPr>
        <w:spacing w:after="0" w:line="276" w:lineRule="auto"/>
        <w:rPr>
          <w:b/>
        </w:rPr>
      </w:pPr>
    </w:p>
    <w:p w14:paraId="00000038">
      <w:pPr>
        <w:spacing w:after="0" w:line="276" w:lineRule="auto"/>
        <w:rPr>
          <w:i/>
          <w:iCs/>
        </w:rPr>
      </w:pPr>
      <w:bookmarkStart w:id="4" w:name="_GoBack"/>
      <w:r>
        <w:rPr>
          <w:i/>
          <w:iCs/>
          <w:rtl w:val="0"/>
        </w:rPr>
        <w:t xml:space="preserve">Video content is a game-changer in the digital ad campaign landscape. With its superior ability to capture attention, maximise reach, autoplay engagement, interactivity, and conversion potential, it's a tool we simply can't ignore. But remember mates, it's not just about creating the content - it's about how we analyse and leverage it for optimum impact. So, keep those analytics sharp and your content stronger. Now, roll those cameras and let's start making digital waves. </w:t>
      </w:r>
      <w:bookmarkEnd w:id="0"/>
    </w:p>
    <w:bookmarkEnd w:id="4"/>
    <w:p w14:paraId="00000045">
      <w:pPr>
        <w:spacing w:before="240" w:after="240" w:line="276" w:lineRule="auto"/>
        <w:rPr>
          <w:b/>
        </w:rPr>
      </w:pPr>
      <w:bookmarkStart w:id="2" w:name="_heading=h.uemro42y79az" w:colFirst="0" w:colLast="0"/>
      <w:bookmarkEnd w:id="2"/>
      <w:r>
        <w:rPr>
          <w:b/>
          <w:rtl w:val="0"/>
        </w:rPr>
        <w:t>ARTICLE SOURCES</w:t>
      </w:r>
    </w:p>
    <w:p w14:paraId="00000046">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"http://unbounce.com/video-marketing-can-boost-conversion-rates" \h </w:instrText>
      </w:r>
      <w:r>
        <w:fldChar w:fldCharType="separate"/>
      </w:r>
      <w:r>
        <w:rPr>
          <w:color w:val="1155CC"/>
          <w:u w:val="single"/>
          <w:rtl w:val="0"/>
        </w:rPr>
        <w:t>http://unbounce.com/video-marketing-can-boost-conversion-rates</w:t>
      </w:r>
      <w:r>
        <w:rPr>
          <w:color w:val="1155CC"/>
          <w:u w:val="single"/>
          <w:rtl w:val="0"/>
        </w:rPr>
        <w:fldChar w:fldCharType="end"/>
      </w:r>
    </w:p>
    <w:p w14:paraId="0000004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"http://forbes.com/video-helps-in-decision-making" \h </w:instrText>
      </w:r>
      <w:r>
        <w:fldChar w:fldCharType="separate"/>
      </w:r>
      <w:r>
        <w:rPr>
          <w:color w:val="1155CC"/>
          <w:u w:val="single"/>
          <w:rtl w:val="0"/>
        </w:rPr>
        <w:t>http://forbes.com/video-helps-in-decision-making</w:t>
      </w:r>
      <w:r>
        <w:rPr>
          <w:color w:val="1155CC"/>
          <w:u w:val="single"/>
          <w:rtl w:val="0"/>
        </w:rPr>
        <w:fldChar w:fldCharType="end"/>
      </w:r>
    </w:p>
    <w:p w14:paraId="00000048">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"http://hubspot.com/consumers-prefer-video-content" \h </w:instrText>
      </w:r>
      <w:r>
        <w:fldChar w:fldCharType="separate"/>
      </w:r>
      <w:r>
        <w:rPr>
          <w:color w:val="1155CC"/>
          <w:u w:val="single"/>
          <w:rtl w:val="0"/>
        </w:rPr>
        <w:t>http://hubspot.com/consumers-prefer-video-content</w:t>
      </w:r>
      <w:r>
        <w:rPr>
          <w:color w:val="1155CC"/>
          <w:u w:val="single"/>
          <w:rtl w:val="0"/>
        </w:rPr>
        <w:fldChar w:fldCharType="end"/>
      </w:r>
    </w:p>
    <w:p w14:paraId="00000049">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"http://marketingsherpa.com/video-attracts-more-traffic" \h </w:instrText>
      </w:r>
      <w:r>
        <w:fldChar w:fldCharType="separate"/>
      </w:r>
      <w:r>
        <w:rPr>
          <w:color w:val="1155CC"/>
          <w:u w:val="single"/>
          <w:rtl w:val="0"/>
        </w:rPr>
        <w:t>http://marketingsherpa.com/video-attracts-more-traffic</w:t>
      </w:r>
      <w:r>
        <w:rPr>
          <w:color w:val="1155CC"/>
          <w:u w:val="single"/>
          <w:rtl w:val="0"/>
        </w:rPr>
        <w:fldChar w:fldCharType="end"/>
      </w:r>
    </w:p>
    <w:p w14:paraId="0000004A">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"http://insivia.com/video-message-retention" \h </w:instrText>
      </w:r>
      <w:r>
        <w:fldChar w:fldCharType="separate"/>
      </w:r>
      <w:r>
        <w:rPr>
          <w:color w:val="1155CC"/>
          <w:u w:val="single"/>
          <w:rtl w:val="0"/>
        </w:rPr>
        <w:t>http://insivia.com/video-message-retention</w:t>
      </w:r>
      <w:r>
        <w:rPr>
          <w:color w:val="1155CC"/>
          <w:u w:val="single"/>
          <w:rtl w:val="0"/>
        </w:rPr>
        <w:fldChar w:fldCharType="end"/>
      </w:r>
    </w:p>
    <w:p w14:paraId="0000004B">
      <w:pPr>
        <w:spacing w:line="259" w:lineRule="auto"/>
      </w:pPr>
    </w:p>
    <w:p w14:paraId="0000004C">
      <w:pPr>
        <w:pStyle w:val="2"/>
        <w:rPr>
          <w:rFonts w:ascii="Calibri" w:hAnsi="Calibri" w:eastAsia="Calibri" w:cs="Calibri"/>
          <w:sz w:val="22"/>
          <w:szCs w:val="22"/>
        </w:rPr>
      </w:pPr>
    </w:p>
    <w:p w14:paraId="0000004D">
      <w:pPr>
        <w:pStyle w:val="2"/>
        <w:rPr>
          <w:rFonts w:ascii="Calibri" w:hAnsi="Calibri" w:eastAsia="Calibri" w:cs="Calibri"/>
          <w:sz w:val="22"/>
          <w:szCs w:val="22"/>
        </w:rPr>
      </w:pPr>
    </w:p>
    <w:p w14:paraId="0000004E">
      <w:pPr>
        <w:pStyle w:val="2"/>
        <w:rPr>
          <w:rFonts w:ascii="Calibri" w:hAnsi="Calibri" w:eastAsia="Calibri" w:cs="Calibri"/>
          <w:sz w:val="22"/>
          <w:szCs w:val="22"/>
        </w:rPr>
      </w:pPr>
      <w:bookmarkStart w:id="3" w:name="_heading=h.vuzh2dke7ww8" w:colFirst="0" w:colLast="0"/>
      <w:bookmarkEnd w:id="3"/>
    </w:p>
    <w:p w14:paraId="0000004F"/>
    <w:p w14:paraId="00000050"/>
    <w:p w14:paraId="00000051">
      <w:pPr>
        <w:pStyle w:val="2"/>
        <w:ind w:left="0" w:firstLine="0"/>
        <w:rPr>
          <w:rFonts w:ascii="Calibri" w:hAnsi="Calibri" w:eastAsia="Calibri" w:cs="Calibri"/>
          <w:sz w:val="22"/>
          <w:szCs w:val="22"/>
        </w:rPr>
      </w:pPr>
    </w:p>
    <w:p w14:paraId="00000052">
      <w:pPr>
        <w:pStyle w:val="2"/>
        <w:ind w:left="0" w:firstLine="0"/>
        <w:rPr>
          <w:rFonts w:ascii="Calibri" w:hAnsi="Calibri" w:eastAsia="Calibri" w:cs="Calibri"/>
          <w:sz w:val="22"/>
          <w:szCs w:val="22"/>
        </w:rPr>
      </w:pPr>
    </w:p>
    <w:p w14:paraId="00000053">
      <w:pPr>
        <w:pStyle w:val="2"/>
        <w:ind w:left="0" w:firstLine="0"/>
        <w:rPr>
          <w:rFonts w:ascii="Calibri" w:hAnsi="Calibri" w:eastAsia="Calibri" w:cs="Calibri"/>
          <w:sz w:val="22"/>
          <w:szCs w:val="22"/>
        </w:rPr>
      </w:pPr>
    </w:p>
    <w:p w14:paraId="00000054"/>
    <w:p w14:paraId="00000055"/>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05207"/>
    <w:multiLevelType w:val="multilevel"/>
    <w:tmpl w:val="A0F05207"/>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23A94A9"/>
    <w:multiLevelType w:val="multilevel"/>
    <w:tmpl w:val="B23A94A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689643B"/>
    <w:multiLevelType w:val="multilevel"/>
    <w:tmpl w:val="F689643B"/>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EC2EA36"/>
    <w:multiLevelType w:val="multilevel"/>
    <w:tmpl w:val="FEC2EA3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2EADF99"/>
    <w:multiLevelType w:val="multilevel"/>
    <w:tmpl w:val="12EADF9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0A0AC00"/>
    <w:multiLevelType w:val="multilevel"/>
    <w:tmpl w:val="30A0AC00"/>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3B8127DF"/>
    <w:multiLevelType w:val="multilevel"/>
    <w:tmpl w:val="3B8127DF"/>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4"/>
  </w:num>
  <w:num w:numId="2">
    <w:abstractNumId w:val="1"/>
  </w:num>
  <w:num w:numId="3">
    <w:abstractNumId w:val="6"/>
  </w:num>
  <w:num w:numId="4">
    <w:abstractNumId w:val="0"/>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5C569BD"/>
    <w:rsid w:val="4D9F0A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Calibri" w:hAnsi="Calibri" w:eastAsia="Calibri" w:cs="Calibri"/>
      <w:kern w:val="0"/>
      <w:sz w:val="22"/>
      <w:szCs w:val="22"/>
      <w:lang w:val="en-AU"/>
    </w:rPr>
  </w:style>
  <w:style w:type="paragraph" w:styleId="2">
    <w:name w:val="heading 1"/>
    <w:next w:val="1"/>
    <w:link w:val="1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4"/>
    <w:semiHidden/>
    <w:unhideWhenUsed/>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qFormat/>
    <w:uiPriority w:val="0"/>
  </w:style>
  <w:style w:type="character" w:customStyle="1" w:styleId="13">
    <w:name w:val="Heading 1 Char"/>
    <w:basedOn w:val="8"/>
    <w:link w:val="2"/>
    <w:uiPriority w:val="9"/>
    <w:rPr>
      <w:rFonts w:ascii="Times New Roman" w:hAnsi="Times New Roman" w:eastAsia="Times New Roman" w:cs="Times New Roman"/>
      <w:b/>
      <w:bCs/>
      <w:kern w:val="36"/>
      <w:sz w:val="48"/>
      <w:szCs w:val="48"/>
      <w:lang w:eastAsia="en-AU"/>
    </w:rPr>
  </w:style>
  <w:style w:type="character" w:customStyle="1" w:styleId="14">
    <w:name w:val="Heading 2 Char"/>
    <w:basedOn w:val="8"/>
    <w:link w:val="3"/>
    <w:semiHidden/>
    <w:uiPriority w:val="9"/>
    <w:rPr>
      <w:rFonts w:ascii="Times New Roman" w:hAnsi="Times New Roman" w:eastAsia="Times New Roman" w:cs="Times New Roman"/>
      <w:b/>
      <w:bCs/>
      <w:kern w:val="0"/>
      <w:sz w:val="36"/>
      <w:szCs w:val="36"/>
      <w:lang w:eastAsia="en-AU"/>
    </w:rPr>
  </w:style>
  <w:style w:type="paragraph" w:customStyle="1" w:styleId="15">
    <w:name w:val="my-0.5"/>
    <w:basedOn w:val="1"/>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6">
    <w:name w:val="_Style 18"/>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yhq2VNp4fQnQTne8Y5axlRw93g==">CgMxLjAyCGguZ2pkZ3hzMghoLmdqZGd4czIOaC5xbXllcm9jdndsdGEyDmguZm83NmlpemYxOXh1Mg5oLnVlbXJvNDJ5NzlhejIIaC5namRneHMyDmgudTY2aG05MnI4YXZqMg5oLnZ1emgyZGtlN3d3ODgAciExdVpQVnJYWVdaU2Q5Mm51eXpyRnY5X1hTNzVrOHN5dUM=</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2023-05-22T03:00:00Z</dcterms:created>
  <dc:creator>Sarah Ann Newnham</dc:creator>
  <cp:lastModifiedBy>RS Junkie</cp:lastModifiedBy>
  <dcterms:modified xsi:type="dcterms:W3CDTF">2025-10-13T03:58:58Z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4D9DB648ECE84D4CBE87A1BF24D2FC85_12</vt:lpwstr>
  </property>
</Properties>
</file>